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61"/>
        <w:gridCol w:w="1459"/>
        <w:gridCol w:w="1120"/>
        <w:gridCol w:w="1000"/>
        <w:gridCol w:w="1220"/>
        <w:gridCol w:w="1300"/>
        <w:gridCol w:w="1320"/>
        <w:gridCol w:w="1340"/>
        <w:gridCol w:w="980"/>
        <w:gridCol w:w="1320"/>
        <w:gridCol w:w="1700"/>
        <w:gridCol w:w="140"/>
        <w:gridCol w:w="760"/>
      </w:tblGrid>
      <w:tr w14:paraId="3EBA5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AF21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ED04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98AF1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CDED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7592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4450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76AFE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16EFC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9BED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EA082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90D4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2B4B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5326A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4380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3DB78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6"/>
                <w:szCs w:val="36"/>
              </w:rPr>
              <w:t>省政府部门下属单位涉企收费、中介机构收费清理整治情况表</w:t>
            </w:r>
          </w:p>
        </w:tc>
      </w:tr>
      <w:tr w14:paraId="40FEE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380" w:type="dxa"/>
            <w:gridSpan w:val="1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47169B4"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</w:rPr>
              <w:t>单位名称：                                                                       填表日期：</w:t>
            </w:r>
          </w:p>
        </w:tc>
      </w:tr>
      <w:tr w14:paraId="54499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72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713DB">
            <w:pPr>
              <w:widowControl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序号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65068">
            <w:pPr>
              <w:widowControl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收费项目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D90FA">
            <w:pPr>
              <w:widowControl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是否部门</w:t>
            </w: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及下属单位涉企收费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BA09B">
            <w:pPr>
              <w:widowControl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是否中介服务收费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68146">
            <w:pPr>
              <w:widowControl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 xml:space="preserve"> 收费内容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E7825">
            <w:pPr>
              <w:widowControl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收费依据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884E5">
            <w:pPr>
              <w:widowControl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收费主体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EE6B6">
            <w:pPr>
              <w:widowControl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收费对象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2074A">
            <w:pPr>
              <w:widowControl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收费标准（元）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F069C">
            <w:pPr>
              <w:widowControl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2018年收费金额（万元）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E6A5AF9">
            <w:pPr>
              <w:widowControl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清理整治及减负措施</w:t>
            </w:r>
          </w:p>
        </w:tc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71976">
            <w:pPr>
              <w:widowControl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备注</w:t>
            </w:r>
          </w:p>
        </w:tc>
      </w:tr>
      <w:tr w14:paraId="5253E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419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C47B7">
            <w:pPr>
              <w:widowControl/>
              <w:jc w:val="left"/>
              <w:rPr>
                <w:rFonts w:ascii="方正黑体_GBK" w:hAnsi="宋体" w:eastAsia="方正黑体_GBK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BFD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BDF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EEF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8C8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B69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869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9FD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030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60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593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ADA1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104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640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81D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2D4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690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3B2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D29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AD0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49B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B11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C6E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051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6C67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5F4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25D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ACB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B4C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FF8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2AC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A57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8DC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313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129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765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A7F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A817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E17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74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846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79E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D1F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EBC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413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010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680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55C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96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B49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74DD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DE4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8F4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6E0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3E7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748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300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8F9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97F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13D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753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D46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6A9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2B74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605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DB6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E23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7BD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4D3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FF4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5F2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BC9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CB2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2B4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9F1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B03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9010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663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926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CD6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36F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217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256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F08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B80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E4E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B53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E9E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05C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A1D9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57A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348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685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0D4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3C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5F7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D5C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CF7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56E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D61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EDF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AE3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135E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780" w:type="dxa"/>
            <w:gridSpan w:val="11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38B4CF31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填表人：                     联系电话：</w:t>
            </w:r>
          </w:p>
          <w:p w14:paraId="25E18102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63D32B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注：1、“收费依据”是指允许收取服务费用的法律法规或政策依据。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   2、“收费标准”栏，对实行政府定价或指导价的，请填写具体金额标准；对实行市场调节价的，直接注明即可。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67C53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B923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14:paraId="2474D3A0"/>
    <w:sectPr>
      <w:footerReference r:id="rId3" w:type="default"/>
      <w:pgSz w:w="16838" w:h="11906" w:orient="landscape"/>
      <w:pgMar w:top="1797" w:right="1440" w:bottom="1797" w:left="144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9F6D5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 w14:paraId="5D0E15AE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1478D2"/>
    <w:rsid w:val="69C1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2025-01-03T01:49:00Z</dcterms:created>
  <dc:creator>admin</dc:creator>
  <cp:lastModifiedBy>李敏慧</cp:lastModifiedBy>
  <dcterms:modified xsi:type="dcterms:W3CDTF">2025-06-25T02:33:28Z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290462F5ADEC4B1E980D1E868D0D3186_12</vt:lpwstr>
  </property>
  <property fmtid="{D5CDD505-2E9C-101B-9397-08002B2CF9AE}" pid="4" name="KSOTemplateDocerSaveRecord">
    <vt:lpwstr>eyJoZGlkIjoiNzlkNWFlNDk3NmY0YjYyOGI1YjgxNjQxMmY3ODYxMjEiLCJ1c2VySWQiOiIxOTMyMTM0NzIifQ==</vt:lpwstr>
  </property>
</Properties>
</file>